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F4D" w:rsidRDefault="00863F4D">
      <w:pPr>
        <w:pStyle w:val="ConsPlusTitle"/>
        <w:widowControl/>
        <w:jc w:val="center"/>
        <w:outlineLvl w:val="1"/>
      </w:pPr>
      <w:r>
        <w:t>Глава 14.2. ОБЩИЕ ПОЛОЖЕНИЯ О ЦЕНАХ И НАЛОГООБЛОЖЕНИИ.</w:t>
      </w:r>
    </w:p>
    <w:p w:rsidR="00863F4D" w:rsidRDefault="00863F4D">
      <w:pPr>
        <w:pStyle w:val="ConsPlusTitle"/>
        <w:widowControl/>
        <w:jc w:val="center"/>
        <w:outlineLvl w:val="1"/>
      </w:pPr>
      <w:r>
        <w:t>ИНФОРМАЦИЯ, ИСПОЛЬЗУЕМАЯ ПРИ СОПОСТАВЛЕНИИ УСЛОВИЙ СДЕЛОК</w:t>
      </w:r>
    </w:p>
    <w:p w:rsidR="00863F4D" w:rsidRDefault="00863F4D">
      <w:pPr>
        <w:pStyle w:val="ConsPlusTitle"/>
        <w:widowControl/>
        <w:jc w:val="center"/>
        <w:outlineLvl w:val="1"/>
      </w:pPr>
      <w:r>
        <w:t>МЕЖДУ ВЗАИМОЗАВИСИМЫМИ ЛИЦАМИ С УСЛОВИЯМИ СДЕЛОК</w:t>
      </w:r>
    </w:p>
    <w:p w:rsidR="00863F4D" w:rsidRDefault="00863F4D">
      <w:pPr>
        <w:pStyle w:val="ConsPlusTitle"/>
        <w:widowControl/>
        <w:jc w:val="center"/>
        <w:outlineLvl w:val="1"/>
      </w:pPr>
      <w:r>
        <w:t>МЕЖДУ ЛИЦАМИ, НЕ ЯВЛЯЮЩИМИСЯ ВЗАИМОЗАВИСИМЫМИ</w:t>
      </w:r>
    </w:p>
    <w:p w:rsidR="00863F4D" w:rsidRDefault="00863F4D">
      <w:pPr>
        <w:autoSpaceDE w:val="0"/>
        <w:autoSpaceDN w:val="0"/>
        <w:adjustRightInd w:val="0"/>
        <w:spacing w:after="0" w:line="240" w:lineRule="auto"/>
        <w:ind w:firstLine="540"/>
        <w:jc w:val="both"/>
        <w:outlineLvl w:val="1"/>
        <w:rPr>
          <w:rFonts w:ascii="Calibri" w:hAnsi="Calibri" w:cs="Calibri"/>
        </w:rPr>
      </w:pPr>
    </w:p>
    <w:p w:rsidR="00863F4D" w:rsidRPr="00863F4D" w:rsidRDefault="00863F4D" w:rsidP="00863F4D">
      <w:pPr>
        <w:autoSpaceDE w:val="0"/>
        <w:autoSpaceDN w:val="0"/>
        <w:adjustRightInd w:val="0"/>
        <w:spacing w:after="0" w:line="240" w:lineRule="auto"/>
        <w:jc w:val="both"/>
        <w:outlineLvl w:val="2"/>
        <w:rPr>
          <w:rFonts w:ascii="Calibri" w:hAnsi="Calibri" w:cs="Calibri"/>
          <w:b/>
        </w:rPr>
      </w:pPr>
      <w:r w:rsidRPr="00863F4D">
        <w:rPr>
          <w:rFonts w:ascii="Calibri" w:hAnsi="Calibri" w:cs="Calibri"/>
          <w:b/>
        </w:rPr>
        <w:t>Статья 105.3. Общие положения о налогообложении в сделках между взаимозависимыми лицами</w:t>
      </w:r>
    </w:p>
    <w:p w:rsidR="00863F4D" w:rsidRPr="00863F4D" w:rsidRDefault="00863F4D">
      <w:pPr>
        <w:autoSpaceDE w:val="0"/>
        <w:autoSpaceDN w:val="0"/>
        <w:adjustRightInd w:val="0"/>
        <w:spacing w:after="0" w:line="240" w:lineRule="auto"/>
        <w:ind w:firstLine="540"/>
        <w:jc w:val="both"/>
        <w:outlineLvl w:val="2"/>
        <w:rPr>
          <w:rFonts w:ascii="Calibri" w:hAnsi="Calibri" w:cs="Calibri"/>
          <w:b/>
        </w:rPr>
      </w:pP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r:id="rId5" w:history="1">
        <w:r>
          <w:rPr>
            <w:rFonts w:ascii="Calibri" w:hAnsi="Calibri" w:cs="Calibri"/>
            <w:color w:val="0000FF"/>
          </w:rPr>
          <w:t>разделом</w:t>
        </w:r>
      </w:hyperlink>
      <w:r>
        <w:rPr>
          <w:rFonts w:ascii="Calibri" w:hAnsi="Calibri" w:cs="Calibri"/>
        </w:rP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Учет для целей налогообложения доходов (прибыли, выручки) в соответствии с настоящим пунктом производится в случае, если это не приводит к уменьшению суммы налога, подлежащего уплате в бюджетную систему Российской Федерации (за исключением случаев, когда налогоплательщик применяет </w:t>
      </w:r>
      <w:hyperlink r:id="rId6" w:history="1">
        <w:r>
          <w:rPr>
            <w:rFonts w:ascii="Calibri" w:hAnsi="Calibri" w:cs="Calibri"/>
            <w:color w:val="0000FF"/>
          </w:rPr>
          <w:t>симметричную корректировку</w:t>
        </w:r>
      </w:hyperlink>
      <w:r>
        <w:rPr>
          <w:rFonts w:ascii="Calibri" w:hAnsi="Calibri" w:cs="Calibri"/>
        </w:rPr>
        <w:t xml:space="preserve"> в соответствии с настоящим Кодексом).</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Для целей настоящего Кодекса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w:t>
      </w:r>
      <w:proofErr w:type="gramStart"/>
      <w:r>
        <w:rPr>
          <w:rFonts w:ascii="Calibri" w:hAnsi="Calibri" w:cs="Calibri"/>
        </w:rPr>
        <w:t xml:space="preserve">Определение в целях налогообложения доходов (прибыли, выручки) взаимозависимых лиц, являющихся сторонами сделки, которые могли бы быть получены этими лицами, но не были 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 не признаваемые взаимозависимыми, производится федеральным </w:t>
      </w:r>
      <w:hyperlink r:id="rId7" w:history="1">
        <w:r>
          <w:rPr>
            <w:rFonts w:ascii="Calibri" w:hAnsi="Calibri" w:cs="Calibri"/>
            <w:color w:val="0000FF"/>
          </w:rPr>
          <w:t>органом</w:t>
        </w:r>
      </w:hyperlink>
      <w:r>
        <w:rPr>
          <w:rFonts w:ascii="Calibri" w:hAnsi="Calibri" w:cs="Calibri"/>
        </w:rPr>
        <w:t xml:space="preserve"> исполнительной власти, уполномоченным по контролю и надзору в области</w:t>
      </w:r>
      <w:proofErr w:type="gramEnd"/>
      <w:r>
        <w:rPr>
          <w:rFonts w:ascii="Calibri" w:hAnsi="Calibri" w:cs="Calibri"/>
        </w:rPr>
        <w:t xml:space="preserve"> налогов и сборов, с применением методов, установленных </w:t>
      </w:r>
      <w:hyperlink r:id="rId8" w:history="1">
        <w:r>
          <w:rPr>
            <w:rFonts w:ascii="Calibri" w:hAnsi="Calibri" w:cs="Calibri"/>
            <w:color w:val="0000FF"/>
          </w:rPr>
          <w:t>главой 14.3</w:t>
        </w:r>
      </w:hyperlink>
      <w:r>
        <w:rPr>
          <w:rFonts w:ascii="Calibri" w:hAnsi="Calibri" w:cs="Calibri"/>
        </w:rPr>
        <w:t xml:space="preserve"> настоящего Кодекса.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w:t>
      </w:r>
      <w:proofErr w:type="gramStart"/>
      <w:r>
        <w:rPr>
          <w:rFonts w:ascii="Calibri" w:hAnsi="Calibri" w:cs="Calibri"/>
        </w:rPr>
        <w:t xml:space="preserve">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в соответствии с </w:t>
      </w:r>
      <w:hyperlink r:id="rId9" w:history="1">
        <w:r>
          <w:rPr>
            <w:rFonts w:ascii="Calibri" w:hAnsi="Calibri" w:cs="Calibri"/>
            <w:color w:val="0000FF"/>
          </w:rPr>
          <w:t>пунктом 6</w:t>
        </w:r>
        <w:proofErr w:type="gramEnd"/>
      </w:hyperlink>
      <w:r>
        <w:rPr>
          <w:rFonts w:ascii="Calibri" w:hAnsi="Calibri" w:cs="Calibri"/>
        </w:rPr>
        <w:t xml:space="preserve"> настоящей статьи.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Налогоплательщик вправе самостоятельно применить для целей налогообложения цену, отличающуюся от цены, примененной в указанной сделке, в случае, если цена, фактически примененная в указанной сделке, не соответствует рыночной цене.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w:t>
      </w:r>
      <w:hyperlink r:id="rId10" w:history="1">
        <w:r>
          <w:rPr>
            <w:rFonts w:ascii="Calibri" w:hAnsi="Calibri" w:cs="Calibri"/>
            <w:color w:val="0000FF"/>
          </w:rPr>
          <w:t>главой 14.5</w:t>
        </w:r>
      </w:hyperlink>
      <w:r>
        <w:rPr>
          <w:rFonts w:ascii="Calibri" w:hAnsi="Calibri" w:cs="Calibri"/>
        </w:rPr>
        <w:t xml:space="preserve"> настоящего Кодекса, проверяется полнота исчисления и уплаты следующих налогов: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налога на прибыль организаций;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налога на доходы физических лиц, уплачиваемого в соответствии со </w:t>
      </w:r>
      <w:hyperlink r:id="rId11" w:history="1">
        <w:r>
          <w:rPr>
            <w:rFonts w:ascii="Calibri" w:hAnsi="Calibri" w:cs="Calibri"/>
            <w:color w:val="0000FF"/>
          </w:rPr>
          <w:t>статьей 227</w:t>
        </w:r>
      </w:hyperlink>
      <w:r>
        <w:rPr>
          <w:rFonts w:ascii="Calibri" w:hAnsi="Calibri" w:cs="Calibri"/>
        </w:rPr>
        <w:t xml:space="preserve"> настоящего Кодекса;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863F4D" w:rsidRDefault="00863F4D">
      <w:pPr>
        <w:autoSpaceDE w:val="0"/>
        <w:autoSpaceDN w:val="0"/>
        <w:adjustRightInd w:val="0"/>
        <w:spacing w:after="0" w:line="240" w:lineRule="auto"/>
        <w:ind w:firstLine="540"/>
        <w:jc w:val="both"/>
        <w:outlineLvl w:val="2"/>
        <w:rPr>
          <w:rFonts w:ascii="Calibri" w:hAnsi="Calibri" w:cs="Calibri"/>
        </w:rPr>
      </w:pPr>
      <w:proofErr w:type="gramStart"/>
      <w:r>
        <w:rPr>
          <w:rFonts w:ascii="Calibri" w:hAnsi="Calibri" w:cs="Calibri"/>
        </w:rPr>
        <w:t>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налогу на добавленную стоимость).</w:t>
      </w:r>
      <w:proofErr w:type="gramEnd"/>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5. В случае выявления занижения сумм указанных в </w:t>
      </w:r>
      <w:hyperlink r:id="rId12" w:history="1">
        <w:r>
          <w:rPr>
            <w:rFonts w:ascii="Calibri" w:hAnsi="Calibri" w:cs="Calibri"/>
            <w:color w:val="0000FF"/>
          </w:rPr>
          <w:t>пункте 4</w:t>
        </w:r>
      </w:hyperlink>
      <w:r>
        <w:rPr>
          <w:rFonts w:ascii="Calibri" w:hAnsi="Calibri" w:cs="Calibri"/>
        </w:rPr>
        <w:t xml:space="preserve"> настоящей статьи налогов федеральным </w:t>
      </w:r>
      <w:hyperlink r:id="rId13" w:history="1">
        <w:r>
          <w:rPr>
            <w:rFonts w:ascii="Calibri" w:hAnsi="Calibri" w:cs="Calibri"/>
            <w:color w:val="0000FF"/>
          </w:rPr>
          <w:t>органом</w:t>
        </w:r>
      </w:hyperlink>
      <w:r>
        <w:rPr>
          <w:rFonts w:ascii="Calibri" w:hAnsi="Calibri" w:cs="Calibri"/>
        </w:rPr>
        <w:t xml:space="preserve"> исполнительной власти, уполномоченным по контролю и надзору в области налогов и сборов, производятся корректировки соответствующих налоговых баз.</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w:t>
      </w:r>
      <w:proofErr w:type="gramStart"/>
      <w:r>
        <w:rPr>
          <w:rFonts w:ascii="Calibri" w:hAnsi="Calibri" w:cs="Calibri"/>
        </w:rPr>
        <w:t xml:space="preserve">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в </w:t>
      </w:r>
      <w:hyperlink r:id="rId14" w:history="1">
        <w:r>
          <w:rPr>
            <w:rFonts w:ascii="Calibri" w:hAnsi="Calibri" w:cs="Calibri"/>
            <w:color w:val="0000FF"/>
          </w:rPr>
          <w:t>пункте 4</w:t>
        </w:r>
      </w:hyperlink>
      <w:r>
        <w:rPr>
          <w:rFonts w:ascii="Calibri" w:hAnsi="Calibri" w:cs="Calibri"/>
        </w:rPr>
        <w:t xml:space="preserve"> настоящей статьи, налогоплательщик вправе самостоятельно произвести корректировку налоговой базы и сумм соответствующих налогов по истечении календарного года, включающего налоговый период (налоговые периоды) по налогам, суммы которых подлежат</w:t>
      </w:r>
      <w:proofErr w:type="gramEnd"/>
      <w:r>
        <w:rPr>
          <w:rFonts w:ascii="Calibri" w:hAnsi="Calibri" w:cs="Calibri"/>
        </w:rPr>
        <w:t xml:space="preserve"> корректировке.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При этом указанные в настоящем пункте корректировки могут производиться: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налогоплательщиком налога на прибыль организаций, - в </w:t>
      </w:r>
      <w:hyperlink r:id="rId15" w:history="1">
        <w:r>
          <w:rPr>
            <w:rFonts w:ascii="Calibri" w:hAnsi="Calibri" w:cs="Calibri"/>
            <w:color w:val="0000FF"/>
          </w:rPr>
          <w:t>сроки</w:t>
        </w:r>
      </w:hyperlink>
      <w:r>
        <w:rPr>
          <w:rFonts w:ascii="Calibri" w:hAnsi="Calibri" w:cs="Calibri"/>
        </w:rPr>
        <w:t>, установленные для представления налоговой декларации по налогу на прибыль организаций;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физическими лицами одновременно с </w:t>
      </w:r>
      <w:hyperlink r:id="rId16" w:history="1">
        <w:r>
          <w:rPr>
            <w:rFonts w:ascii="Calibri" w:hAnsi="Calibri" w:cs="Calibri"/>
            <w:color w:val="0000FF"/>
          </w:rPr>
          <w:t>представлением</w:t>
        </w:r>
      </w:hyperlink>
      <w:r>
        <w:rPr>
          <w:rFonts w:ascii="Calibri" w:hAnsi="Calibri" w:cs="Calibri"/>
        </w:rPr>
        <w:t xml:space="preserve"> налоговой декларации по налогу на доходы физических лиц.</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Корректировки по налогу на добавленную стоимость и налогу на добычу полезных ископаемых в случаях, предусмотренных </w:t>
      </w:r>
      <w:hyperlink r:id="rId17" w:history="1">
        <w:r>
          <w:rPr>
            <w:rFonts w:ascii="Calibri" w:hAnsi="Calibri" w:cs="Calibri"/>
            <w:color w:val="0000FF"/>
          </w:rPr>
          <w:t>пунктом 4</w:t>
        </w:r>
      </w:hyperlink>
      <w:r>
        <w:rPr>
          <w:rFonts w:ascii="Calibri" w:hAnsi="Calibri" w:cs="Calibri"/>
        </w:rPr>
        <w:t xml:space="preserve"> настоящей статьи, отражаются в уточненных 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Сумма недоимки, выявленной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налоговый период. </w:t>
      </w:r>
      <w:proofErr w:type="gramStart"/>
      <w:r>
        <w:rPr>
          <w:rFonts w:ascii="Calibri" w:hAnsi="Calibri" w:cs="Calibri"/>
        </w:rPr>
        <w:t>При этом за период с даты возникновения недоимки до даты истечения установленного срока ее погашения пени на сумму</w:t>
      </w:r>
      <w:proofErr w:type="gramEnd"/>
      <w:r>
        <w:rPr>
          <w:rFonts w:ascii="Calibri" w:hAnsi="Calibri" w:cs="Calibri"/>
        </w:rPr>
        <w:t xml:space="preserve"> недоимки не начисляются.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Для целей исчисления налогов (авансовых платежей) по итогам налоговых периодов (отчетных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фактически примененные в таких сделках.</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r:id="rId18" w:history="1">
        <w:r>
          <w:rPr>
            <w:rFonts w:ascii="Calibri" w:hAnsi="Calibri" w:cs="Calibri"/>
            <w:color w:val="0000FF"/>
          </w:rPr>
          <w:t>статьей 105.4</w:t>
        </w:r>
      </w:hyperlink>
      <w:r>
        <w:rPr>
          <w:rFonts w:ascii="Calibri" w:hAnsi="Calibri" w:cs="Calibri"/>
        </w:rPr>
        <w:t xml:space="preserve"> настоящего Кодекса для сделок, в которых применяются регулируемые цены.</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9. В случае</w:t>
      </w:r>
      <w:proofErr w:type="gramStart"/>
      <w:r>
        <w:rPr>
          <w:rFonts w:ascii="Calibri" w:hAnsi="Calibri" w:cs="Calibri"/>
        </w:rPr>
        <w:t>,</w:t>
      </w:r>
      <w:proofErr w:type="gramEnd"/>
      <w:r>
        <w:rPr>
          <w:rFonts w:ascii="Calibri" w:hAnsi="Calibri" w:cs="Calibri"/>
        </w:rPr>
        <w:t xml:space="preserve"> если сделка была заключена по результатам биржевых торгов, проведенных в соответствии с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или законодательством иностранного государства, такая цена признается рыночной для целей налогообложения.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10. В случае</w:t>
      </w:r>
      <w:proofErr w:type="gramStart"/>
      <w:r>
        <w:rPr>
          <w:rFonts w:ascii="Calibri" w:hAnsi="Calibri" w:cs="Calibri"/>
        </w:rPr>
        <w:t>,</w:t>
      </w:r>
      <w:proofErr w:type="gramEnd"/>
      <w:r>
        <w:rPr>
          <w:rFonts w:ascii="Calibri" w:hAnsi="Calibri" w:cs="Calibri"/>
        </w:rPr>
        <w:t xml:space="preserve"> если в соответствии с законодательством Российской Федерации при совершении сделки проведение оценки является обязательным, стоимость объекта оценки, определенная оценщиком в соответствии с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 об оценочной деятельности, является основанием для определения рыночной цены для целей налогообложения.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цена, примененная в сделке, определена в соответствии с соглашением о ценообразовании, заключенным в соответствии с </w:t>
      </w:r>
      <w:hyperlink r:id="rId21" w:history="1">
        <w:r>
          <w:rPr>
            <w:rFonts w:ascii="Calibri" w:hAnsi="Calibri" w:cs="Calibri"/>
            <w:color w:val="0000FF"/>
          </w:rPr>
          <w:t>главой 14.6</w:t>
        </w:r>
      </w:hyperlink>
      <w:r>
        <w:rPr>
          <w:rFonts w:ascii="Calibri" w:hAnsi="Calibri" w:cs="Calibri"/>
        </w:rPr>
        <w:t xml:space="preserve"> настоящего Кодекса, указанная цена признается рыночной для целей налогообложения.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12. В случае</w:t>
      </w:r>
      <w:proofErr w:type="gramStart"/>
      <w:r>
        <w:rPr>
          <w:rFonts w:ascii="Calibri" w:hAnsi="Calibri" w:cs="Calibri"/>
        </w:rPr>
        <w:t>,</w:t>
      </w:r>
      <w:proofErr w:type="gramEnd"/>
      <w:r>
        <w:rPr>
          <w:rFonts w:ascii="Calibri" w:hAnsi="Calibri" w:cs="Calibri"/>
        </w:rPr>
        <w:t xml:space="preserve"> если главами </w:t>
      </w:r>
      <w:hyperlink r:id="rId22" w:history="1">
        <w:r>
          <w:rPr>
            <w:rFonts w:ascii="Calibri" w:hAnsi="Calibri" w:cs="Calibri"/>
            <w:color w:val="0000FF"/>
          </w:rPr>
          <w:t>части второй</w:t>
        </w:r>
      </w:hyperlink>
      <w:r>
        <w:rPr>
          <w:rFonts w:ascii="Calibri" w:hAnsi="Calibri" w:cs="Calibri"/>
        </w:rPr>
        <w:t xml:space="preserve"> настоящего Кодекса, регулирующими вопросы исчисления и уплаты отдельных налогов, определены иные правила определения цены товара (работы, услуги) для целей налогообложения, то применяются правила </w:t>
      </w:r>
      <w:hyperlink r:id="rId23" w:history="1">
        <w:r>
          <w:rPr>
            <w:rFonts w:ascii="Calibri" w:hAnsi="Calibri" w:cs="Calibri"/>
            <w:color w:val="0000FF"/>
          </w:rPr>
          <w:t>части второй</w:t>
        </w:r>
      </w:hyperlink>
      <w:r>
        <w:rPr>
          <w:rFonts w:ascii="Calibri" w:hAnsi="Calibri" w:cs="Calibri"/>
        </w:rPr>
        <w:t xml:space="preserve"> настоящего Кодекса.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13. Правила, предусмотренные настоящим </w:t>
      </w:r>
      <w:hyperlink r:id="rId24" w:history="1">
        <w:r>
          <w:rPr>
            <w:rFonts w:ascii="Calibri" w:hAnsi="Calibri" w:cs="Calibri"/>
            <w:color w:val="0000FF"/>
          </w:rPr>
          <w:t>разделом</w:t>
        </w:r>
      </w:hyperlink>
      <w:r>
        <w:rPr>
          <w:rFonts w:ascii="Calibri" w:hAnsi="Calibri" w:cs="Calibri"/>
        </w:rPr>
        <w:t xml:space="preserve">,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 налогам, предусмотренным </w:t>
      </w:r>
      <w:hyperlink r:id="rId25" w:history="1">
        <w:r>
          <w:rPr>
            <w:rFonts w:ascii="Calibri" w:hAnsi="Calibri" w:cs="Calibri"/>
            <w:color w:val="0000FF"/>
          </w:rPr>
          <w:t>пунктом 4</w:t>
        </w:r>
      </w:hyperlink>
      <w:r>
        <w:rPr>
          <w:rFonts w:ascii="Calibri" w:hAnsi="Calibri" w:cs="Calibri"/>
        </w:rPr>
        <w:t xml:space="preserve"> настоящей статьи.</w:t>
      </w:r>
    </w:p>
    <w:p w:rsidR="00863F4D" w:rsidRDefault="00863F4D">
      <w:pPr>
        <w:autoSpaceDE w:val="0"/>
        <w:autoSpaceDN w:val="0"/>
        <w:adjustRightInd w:val="0"/>
        <w:spacing w:after="0" w:line="240" w:lineRule="auto"/>
        <w:ind w:firstLine="540"/>
        <w:jc w:val="both"/>
        <w:outlineLvl w:val="2"/>
        <w:rPr>
          <w:rFonts w:ascii="Calibri" w:hAnsi="Calibri" w:cs="Calibri"/>
        </w:rPr>
      </w:pPr>
    </w:p>
    <w:p w:rsidR="00863F4D" w:rsidRPr="00863F4D" w:rsidRDefault="00863F4D" w:rsidP="00863F4D">
      <w:pPr>
        <w:autoSpaceDE w:val="0"/>
        <w:autoSpaceDN w:val="0"/>
        <w:adjustRightInd w:val="0"/>
        <w:spacing w:after="0" w:line="240" w:lineRule="auto"/>
        <w:jc w:val="both"/>
        <w:outlineLvl w:val="2"/>
        <w:rPr>
          <w:rFonts w:ascii="Calibri" w:hAnsi="Calibri" w:cs="Calibri"/>
          <w:b/>
        </w:rPr>
      </w:pPr>
      <w:r w:rsidRPr="00863F4D">
        <w:rPr>
          <w:rFonts w:ascii="Calibri" w:hAnsi="Calibri" w:cs="Calibri"/>
          <w:b/>
        </w:rPr>
        <w:lastRenderedPageBreak/>
        <w:t xml:space="preserve">Статья 105.4. Особенности признания цен </w:t>
      </w:r>
      <w:proofErr w:type="gramStart"/>
      <w:r w:rsidRPr="00863F4D">
        <w:rPr>
          <w:rFonts w:ascii="Calibri" w:hAnsi="Calibri" w:cs="Calibri"/>
          <w:b/>
        </w:rPr>
        <w:t>рыночными</w:t>
      </w:r>
      <w:proofErr w:type="gramEnd"/>
      <w:r w:rsidRPr="00863F4D">
        <w:rPr>
          <w:rFonts w:ascii="Calibri" w:hAnsi="Calibri" w:cs="Calibri"/>
          <w:b/>
        </w:rPr>
        <w:t xml:space="preserve"> для целей налогообложения при применении регулируемых цен</w:t>
      </w:r>
    </w:p>
    <w:p w:rsidR="00863F4D" w:rsidRPr="00863F4D" w:rsidRDefault="00863F4D">
      <w:pPr>
        <w:autoSpaceDE w:val="0"/>
        <w:autoSpaceDN w:val="0"/>
        <w:adjustRightInd w:val="0"/>
        <w:spacing w:after="0" w:line="240" w:lineRule="auto"/>
        <w:ind w:firstLine="540"/>
        <w:jc w:val="both"/>
        <w:outlineLvl w:val="2"/>
        <w:rPr>
          <w:rFonts w:ascii="Calibri" w:hAnsi="Calibri" w:cs="Calibri"/>
          <w:b/>
        </w:rPr>
      </w:pP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w:t>
      </w:r>
      <w:proofErr w:type="gramStart"/>
      <w:r>
        <w:rPr>
          <w:rFonts w:ascii="Calibri" w:hAnsi="Calibri" w:cs="Calibri"/>
        </w:rPr>
        <w:t>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надбавок к цене или скидок с цены либо посредством иных 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w:t>
      </w:r>
      <w:proofErr w:type="gramEnd"/>
      <w:r>
        <w:rPr>
          <w:rFonts w:ascii="Calibri" w:hAnsi="Calibri" w:cs="Calibri"/>
        </w:rPr>
        <w:t xml:space="preserve"> статьей.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Указанные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r:id="rId26" w:history="1">
        <w:r>
          <w:rPr>
            <w:rFonts w:ascii="Calibri" w:hAnsi="Calibri" w:cs="Calibri"/>
            <w:color w:val="0000FF"/>
          </w:rPr>
          <w:t>главой 14.3</w:t>
        </w:r>
      </w:hyperlink>
      <w:r>
        <w:rPr>
          <w:rFonts w:ascii="Calibri" w:hAnsi="Calibri" w:cs="Calibri"/>
        </w:rP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принимается равным его максимальному значению, определенному в соответствии с </w:t>
      </w:r>
      <w:hyperlink r:id="rId27" w:history="1">
        <w:r>
          <w:rPr>
            <w:rFonts w:ascii="Calibri" w:hAnsi="Calibri" w:cs="Calibri"/>
            <w:color w:val="0000FF"/>
          </w:rPr>
          <w:t>главой 14.3</w:t>
        </w:r>
      </w:hyperlink>
      <w:r>
        <w:rPr>
          <w:rFonts w:ascii="Calibri" w:hAnsi="Calibri" w:cs="Calibri"/>
        </w:rPr>
        <w:t xml:space="preserve"> настоящего Кодекса.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В случае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r:id="rId28" w:history="1">
        <w:r>
          <w:rPr>
            <w:rFonts w:ascii="Calibri" w:hAnsi="Calibri" w:cs="Calibri"/>
            <w:color w:val="0000FF"/>
          </w:rPr>
          <w:t>главой 14.3</w:t>
        </w:r>
      </w:hyperlink>
      <w:r>
        <w:rPr>
          <w:rFonts w:ascii="Calibri" w:hAnsi="Calibri" w:cs="Calibri"/>
        </w:rP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w:t>
      </w:r>
      <w:hyperlink r:id="rId29" w:history="1">
        <w:r>
          <w:rPr>
            <w:rFonts w:ascii="Calibri" w:hAnsi="Calibri" w:cs="Calibri"/>
            <w:color w:val="0000FF"/>
          </w:rPr>
          <w:t>главой 14.3</w:t>
        </w:r>
      </w:hyperlink>
      <w:r>
        <w:rPr>
          <w:rFonts w:ascii="Calibri" w:hAnsi="Calibri" w:cs="Calibri"/>
        </w:rPr>
        <w:t xml:space="preserve"> настоящего Кодекса.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w:t>
      </w:r>
      <w:proofErr w:type="gramStart"/>
      <w:r>
        <w:rPr>
          <w:rFonts w:ascii="Calibri" w:hAnsi="Calibri" w:cs="Calibri"/>
        </w:rPr>
        <w:t xml:space="preserve">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r:id="rId30" w:history="1">
        <w:r>
          <w:rPr>
            <w:rFonts w:ascii="Calibri" w:hAnsi="Calibri" w:cs="Calibri"/>
            <w:color w:val="0000FF"/>
          </w:rPr>
          <w:t>главой 14.3</w:t>
        </w:r>
      </w:hyperlink>
      <w:r>
        <w:rPr>
          <w:rFonts w:ascii="Calibri" w:hAnsi="Calibri" w:cs="Calibri"/>
        </w:rP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 цен.</w:t>
      </w:r>
      <w:proofErr w:type="gramEnd"/>
      <w:r>
        <w:rPr>
          <w:rFonts w:ascii="Calibri" w:hAnsi="Calibri" w:cs="Calibri"/>
        </w:rPr>
        <w:t xml:space="preserve"> В противном случае соответственно минимальное и (или) максимальное значения интервала рыночных цен корректируются в порядке, предусмотренном </w:t>
      </w:r>
      <w:hyperlink r:id="rId31" w:history="1">
        <w:r>
          <w:rPr>
            <w:rFonts w:ascii="Calibri" w:hAnsi="Calibri" w:cs="Calibri"/>
            <w:color w:val="0000FF"/>
          </w:rPr>
          <w:t>пунктом 2</w:t>
        </w:r>
      </w:hyperlink>
      <w:r>
        <w:rPr>
          <w:rFonts w:ascii="Calibri" w:hAnsi="Calibri" w:cs="Calibri"/>
        </w:rPr>
        <w:t xml:space="preserve"> настоящей статьи.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w:t>
      </w:r>
      <w:proofErr w:type="gramStart"/>
      <w:r>
        <w:rPr>
          <w:rFonts w:ascii="Calibri" w:hAnsi="Calibri" w:cs="Calibri"/>
        </w:rPr>
        <w:t xml:space="preserve">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r:id="rId32" w:history="1">
        <w:r>
          <w:rPr>
            <w:rFonts w:ascii="Calibri" w:hAnsi="Calibri" w:cs="Calibri"/>
            <w:color w:val="0000FF"/>
          </w:rPr>
          <w:t>главой 14.3</w:t>
        </w:r>
      </w:hyperlink>
      <w:r>
        <w:rPr>
          <w:rFonts w:ascii="Calibri" w:hAnsi="Calibri" w:cs="Calibri"/>
        </w:rPr>
        <w:t xml:space="preserve"> настоящего Кодекса, подлежат корректировке в порядке, аналогичном порядку, предусмотренному </w:t>
      </w:r>
      <w:hyperlink r:id="rId33" w:history="1">
        <w:r>
          <w:rPr>
            <w:rFonts w:ascii="Calibri" w:hAnsi="Calibri" w:cs="Calibri"/>
            <w:color w:val="0000FF"/>
          </w:rPr>
          <w:t>пунктами 2</w:t>
        </w:r>
      </w:hyperlink>
      <w:r>
        <w:rPr>
          <w:rFonts w:ascii="Calibri" w:hAnsi="Calibri" w:cs="Calibri"/>
        </w:rPr>
        <w:t xml:space="preserve"> и </w:t>
      </w:r>
      <w:hyperlink r:id="rId34" w:history="1">
        <w:r>
          <w:rPr>
            <w:rFonts w:ascii="Calibri" w:hAnsi="Calibri" w:cs="Calibri"/>
            <w:color w:val="0000FF"/>
          </w:rPr>
          <w:t>3</w:t>
        </w:r>
      </w:hyperlink>
      <w:r>
        <w:rPr>
          <w:rFonts w:ascii="Calibri" w:hAnsi="Calibri" w:cs="Calibri"/>
        </w:rPr>
        <w:t xml:space="preserve"> настоящей статьи.</w:t>
      </w:r>
      <w:proofErr w:type="gramEnd"/>
    </w:p>
    <w:p w:rsidR="00863F4D" w:rsidRDefault="00863F4D">
      <w:pPr>
        <w:autoSpaceDE w:val="0"/>
        <w:autoSpaceDN w:val="0"/>
        <w:adjustRightInd w:val="0"/>
        <w:spacing w:after="0" w:line="240" w:lineRule="auto"/>
        <w:ind w:firstLine="540"/>
        <w:jc w:val="both"/>
        <w:outlineLvl w:val="2"/>
        <w:rPr>
          <w:rFonts w:ascii="Calibri" w:hAnsi="Calibri" w:cs="Calibri"/>
        </w:rPr>
      </w:pPr>
    </w:p>
    <w:p w:rsidR="00863F4D" w:rsidRPr="00863F4D" w:rsidRDefault="00863F4D" w:rsidP="00863F4D">
      <w:pPr>
        <w:autoSpaceDE w:val="0"/>
        <w:autoSpaceDN w:val="0"/>
        <w:adjustRightInd w:val="0"/>
        <w:spacing w:after="0" w:line="240" w:lineRule="auto"/>
        <w:jc w:val="both"/>
        <w:outlineLvl w:val="2"/>
        <w:rPr>
          <w:rFonts w:ascii="Calibri" w:hAnsi="Calibri" w:cs="Calibri"/>
          <w:b/>
        </w:rPr>
      </w:pPr>
      <w:r w:rsidRPr="00863F4D">
        <w:rPr>
          <w:rFonts w:ascii="Calibri" w:hAnsi="Calibri" w:cs="Calibri"/>
          <w:b/>
        </w:rPr>
        <w:t>Статья 105.5. Сопоставимость коммерческих и (или) финансовых условий сделок и функциональный анализ</w:t>
      </w:r>
    </w:p>
    <w:p w:rsidR="00863F4D" w:rsidRDefault="00863F4D">
      <w:pPr>
        <w:autoSpaceDE w:val="0"/>
        <w:autoSpaceDN w:val="0"/>
        <w:adjustRightInd w:val="0"/>
        <w:spacing w:after="0" w:line="240" w:lineRule="auto"/>
        <w:ind w:firstLine="540"/>
        <w:jc w:val="both"/>
        <w:outlineLvl w:val="2"/>
        <w:rPr>
          <w:rFonts w:ascii="Calibri" w:hAnsi="Calibri" w:cs="Calibri"/>
        </w:rPr>
      </w:pP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w:t>
      </w:r>
      <w:proofErr w:type="gramStart"/>
      <w:r>
        <w:rPr>
          <w:rFonts w:ascii="Calibri" w:hAnsi="Calibri" w:cs="Calibri"/>
        </w:rPr>
        <w:t xml:space="preserve">Для определения доходов (прибыли, выручки) в сделках, сторонами которых являются взаимозависимые лица, федеральный </w:t>
      </w:r>
      <w:hyperlink r:id="rId35" w:history="1">
        <w:r>
          <w:rPr>
            <w:rFonts w:ascii="Calibri" w:hAnsi="Calibri" w:cs="Calibri"/>
            <w:color w:val="0000FF"/>
          </w:rPr>
          <w:t>орган</w:t>
        </w:r>
      </w:hyperlink>
      <w:r>
        <w:rPr>
          <w:rFonts w:ascii="Calibri" w:hAnsi="Calibri" w:cs="Calibri"/>
        </w:rPr>
        <w:t xml:space="preserve"> исполнительной власти, уполномоченный по контролю и надзору в области налогов и сборов, в целях применения методов, предусмотренных </w:t>
      </w:r>
      <w:hyperlink r:id="rId36" w:history="1">
        <w:r>
          <w:rPr>
            <w:rFonts w:ascii="Calibri" w:hAnsi="Calibri" w:cs="Calibri"/>
            <w:color w:val="0000FF"/>
          </w:rPr>
          <w:t>статьей 105.7</w:t>
        </w:r>
      </w:hyperlink>
      <w:r>
        <w:rPr>
          <w:rFonts w:ascii="Calibri" w:hAnsi="Calibri" w:cs="Calibri"/>
        </w:rPr>
        <w:t xml:space="preserve"> настоящего Кодекса, производит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w:t>
      </w:r>
      <w:proofErr w:type="gramEnd"/>
      <w:r>
        <w:rPr>
          <w:rFonts w:ascii="Calibri" w:hAnsi="Calibri" w:cs="Calibri"/>
        </w:rPr>
        <w:t xml:space="preserve"> (далее в настоящем Кодексе - сопоставляемые сделки).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2. В целях настоящего Кодекса сопоставляемые сделки признаются сопоставимыми с анализируемой сделкой, если они совершаются в одинаковых коммерческих и (или) финансовых условиях с анализируемой сделкой.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w:t>
      </w:r>
      <w:proofErr w:type="gramStart"/>
      <w:r>
        <w:rPr>
          <w:rFonts w:ascii="Calibri" w:hAnsi="Calibri" w:cs="Calibri"/>
        </w:rPr>
        <w:t>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w:t>
      </w:r>
      <w:proofErr w:type="gramEnd"/>
      <w:r>
        <w:rPr>
          <w:rFonts w:ascii="Calibri" w:hAnsi="Calibri" w:cs="Calibri"/>
        </w:rPr>
        <w:t xml:space="preserve"> (или) результатам сопоставляемых сделок или анализируемой сделки.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финансовые условия сделок, сторонами которых не являются лица, признаваемые взаимозависимыми: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характеристик товаров (работ, услуг), являющихся предметом сделки;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характеристик функций, выполняемых сторонами сделки в соответствии с обычаями 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условий договоров (контрактов), заключенных между сторонами сделки, оказывающих влияние на цены товаров (работ, услуг);</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 цены товаров (работ, услуг);</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характеристик рыночных (коммерческих) стратегий сторон сделки, оказывающих влияние на цены товаров (работ, услуг).</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Определение сопоставимости коммерческих и (или) финансовых условий сопоставляемых сделок с условиями анализируемой сделки осуществляется с учетом следующих условий: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количества товаров, объема выполняемых работ (оказываемых услуг);</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сроков исполнения обязательств по сделке;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условий платежей, применяемых в соответствующих сделках;</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курса иностранной валюты, примененной в сделке, по отношению к рублю или другой валюте и его изменения;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иных условий распределения прав и обязанностей между сторонами сделки (на основании результатов функционального анализа).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Учет функций, исполняемых сторонами сделки, при определении сопоставимости 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w:t>
      </w:r>
      <w:hyperlink r:id="rId37" w:history="1">
        <w:r>
          <w:rPr>
            <w:rFonts w:ascii="Calibri" w:hAnsi="Calibri" w:cs="Calibri"/>
            <w:color w:val="0000FF"/>
          </w:rPr>
          <w:t>интеллектуальные права</w:t>
        </w:r>
      </w:hyperlink>
      <w:r>
        <w:rPr>
          <w:rFonts w:ascii="Calibri" w:hAnsi="Calibri" w:cs="Calibri"/>
        </w:rPr>
        <w:t>), которыми лицо владеет, пользуется или распоряжается в целях получения дохода. К основным функциям сторон сделки, которые учитываются при определении сопоставимости коммерческих и (или) финансовых условий сопоставляемых сделок с условиями анализируемой сделки, в частности, относятся: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осуществление дизайна товаров и их технологической разработки;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осуществление производства товаров;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осуществление сборки товаров или их компонентов;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осуществление монтажа и (или) установки оборудования;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проведение научно-исследовательских и опытно-конструкторских работ;</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приобретение товарно-материальных ценностей;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осуществление оптовой или розничной торговли товарами;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8) осуществление функций по ремонту, гарантийному обслуживанию;</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9) продвижение на новые рынки товаров (работ, услуг), маркетинг, реклама;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10) хранение товаров;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11) транспортировка товаров;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12) страхование;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13) оказание консультаций, информационное обслуживание;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14) ведение бухгалтерского учета;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15) юридическое обслуживание;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16) предоставление персонала;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17) выполнение агентских функций, посредничество;</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18) финансирование, осуществление финансовых операций;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19) осуществление контроля качества;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21) обучение, повышение квалификации сотрудников;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22) организация сбыта и (или) производства товаров с привлечением других лиц, располагающих соответствующими мощностями.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производственные риски, включая риск неполной загрузки производственных мощностей;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 риск обесценения запасов, потерь товарами качества и иных потребительских свойств;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риски, связанные с утратой имущества, имущественных прав;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риски изменения курса иностранной валюты по отношению к рублю или другой валюте, процентных ставок, кредитные риски;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риск, связанный с безрезультатностью осуществления научно-исследовательских и опытно-конструкторских работ;</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8) риск нанесения ущерба окружающей среде;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10) риск </w:t>
      </w:r>
      <w:proofErr w:type="spellStart"/>
      <w:r>
        <w:rPr>
          <w:rFonts w:ascii="Calibri" w:hAnsi="Calibri" w:cs="Calibri"/>
        </w:rPr>
        <w:t>невостребованности</w:t>
      </w:r>
      <w:proofErr w:type="spellEnd"/>
      <w:r>
        <w:rPr>
          <w:rFonts w:ascii="Calibri" w:hAnsi="Calibri" w:cs="Calibri"/>
        </w:rPr>
        <w:t xml:space="preserve"> товара (риск по запасам, складской риск).</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8. При определении сопоставимости коммерческих и (или) финансовых условий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w:t>
      </w:r>
      <w:proofErr w:type="gramStart"/>
      <w:r>
        <w:rPr>
          <w:rFonts w:ascii="Calibri" w:hAnsi="Calibri" w:cs="Calibri"/>
        </w:rPr>
        <w:t>анализируемая</w:t>
      </w:r>
      <w:proofErr w:type="gramEnd"/>
      <w:r>
        <w:rPr>
          <w:rFonts w:ascii="Calibri" w:hAnsi="Calibri" w:cs="Calibri"/>
        </w:rPr>
        <w:t xml:space="preserve"> сделки. При этом различия в характеристиках рынков товаров (работ, услуг), на которых совершаются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w:t>
      </w:r>
      <w:proofErr w:type="gramStart"/>
      <w:r>
        <w:rPr>
          <w:rFonts w:ascii="Calibri" w:hAnsi="Calibri" w:cs="Calibri"/>
        </w:rPr>
        <w:t>различий</w:t>
      </w:r>
      <w:proofErr w:type="gramEnd"/>
      <w:r>
        <w:rPr>
          <w:rFonts w:ascii="Calibri" w:hAnsi="Calibri" w:cs="Calibri"/>
        </w:rPr>
        <w:t xml:space="preserve"> возможно устранить путем осуществления соответствующих корректировок.</w:t>
      </w:r>
    </w:p>
    <w:p w:rsidR="00863F4D" w:rsidRDefault="00863F4D">
      <w:pPr>
        <w:autoSpaceDE w:val="0"/>
        <w:autoSpaceDN w:val="0"/>
        <w:adjustRightInd w:val="0"/>
        <w:spacing w:after="0" w:line="240" w:lineRule="auto"/>
        <w:ind w:firstLine="540"/>
        <w:jc w:val="both"/>
        <w:outlineLvl w:val="2"/>
        <w:rPr>
          <w:rFonts w:ascii="Calibri" w:hAnsi="Calibri" w:cs="Calibri"/>
        </w:rPr>
      </w:pPr>
      <w:proofErr w:type="gramStart"/>
      <w:r>
        <w:rPr>
          <w:rFonts w:ascii="Calibri" w:hAnsi="Calibri" w:cs="Calibri"/>
        </w:rPr>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roofErr w:type="gramEnd"/>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9. При определении сопоставимости характеристик рынков товаров (работ, услуг) учитываются следующие факторы:</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географическое место расположения рынков и их величина;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наличие конкуренции на рынках и относительная конкурентоспособность продавцов и покупателей на рынке;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3) наличие на рынке </w:t>
      </w:r>
      <w:hyperlink r:id="rId38" w:history="1">
        <w:r>
          <w:rPr>
            <w:rFonts w:ascii="Calibri" w:hAnsi="Calibri" w:cs="Calibri"/>
            <w:color w:val="0000FF"/>
          </w:rPr>
          <w:t>однородных</w:t>
        </w:r>
      </w:hyperlink>
      <w:r>
        <w:rPr>
          <w:rFonts w:ascii="Calibri" w:hAnsi="Calibri" w:cs="Calibri"/>
        </w:rPr>
        <w:t xml:space="preserve"> товаров (работ, услуг);</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предложение и спрос на рынке, а также покупательская способность потребителей;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уровень государственного вмешательства в рыночные процессы;</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6) уровень развития производственной и транспортной инфраструктуры;</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7) иные характеристики рынка, влияющие на цену сделки.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направленные на обновление и совершенствование выпускаемой продукции, выход на новые рынки сбыта продукции.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11. </w:t>
      </w:r>
      <w:proofErr w:type="gramStart"/>
      <w:r>
        <w:rPr>
          <w:rFonts w:ascii="Calibri" w:hAnsi="Calibri" w:cs="Calibri"/>
        </w:rPr>
        <w:t>Если при определении сопоставимости коммерческих и (или) финансовых условий сделок требуется определение сопоставимости условий договора займа, 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обеспечиваются поручительством или банковской гарантией, характер и рыночная стоимость обеспечения исполнения обязательства, а также срок, на который предоставляется заем</w:t>
      </w:r>
      <w:proofErr w:type="gramEnd"/>
      <w:r>
        <w:rPr>
          <w:rFonts w:ascii="Calibri" w:hAnsi="Calibri" w:cs="Calibri"/>
        </w:rPr>
        <w:t xml:space="preserve"> или кредит, валюта, являющаяся предметом договора займа или кредита, порядок определения процентной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12. С учетом анализа условий сопоставляемых сделок в соответствии с </w:t>
      </w:r>
      <w:hyperlink r:id="rId39" w:history="1">
        <w:r>
          <w:rPr>
            <w:rFonts w:ascii="Calibri" w:hAnsi="Calibri" w:cs="Calibri"/>
            <w:color w:val="0000FF"/>
          </w:rPr>
          <w:t>пунктом 4</w:t>
        </w:r>
      </w:hyperlink>
      <w:r>
        <w:rPr>
          <w:rFonts w:ascii="Calibri" w:hAnsi="Calibri" w:cs="Calibri"/>
        </w:rPr>
        <w:t xml:space="preserve"> настоящей статьи осуществление корректировок для обеспечения необходимой степени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сборов, на основании следующих принципов:</w:t>
      </w:r>
    </w:p>
    <w:p w:rsidR="00863F4D" w:rsidRDefault="00863F4D">
      <w:pPr>
        <w:autoSpaceDE w:val="0"/>
        <w:autoSpaceDN w:val="0"/>
        <w:adjustRightInd w:val="0"/>
        <w:spacing w:after="0" w:line="240" w:lineRule="auto"/>
        <w:ind w:firstLine="540"/>
        <w:jc w:val="both"/>
        <w:outlineLvl w:val="2"/>
        <w:rPr>
          <w:rFonts w:ascii="Calibri" w:hAnsi="Calibri" w:cs="Calibri"/>
        </w:rPr>
      </w:pPr>
      <w:proofErr w:type="gramStart"/>
      <w:r>
        <w:rPr>
          <w:rFonts w:ascii="Calibri" w:hAnsi="Calibri" w:cs="Calibri"/>
        </w:rPr>
        <w:t>1) доходы (прибыль, выручка) сторон сделки, не являющейся контролируемой, 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стороной сделки в соответствии с условиями договора и обычаями делового оборота;</w:t>
      </w:r>
      <w:proofErr w:type="gramEnd"/>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выручки) по такой сделке.</w:t>
      </w:r>
    </w:p>
    <w:p w:rsidR="00863F4D" w:rsidRDefault="00863F4D">
      <w:pPr>
        <w:autoSpaceDE w:val="0"/>
        <w:autoSpaceDN w:val="0"/>
        <w:adjustRightInd w:val="0"/>
        <w:spacing w:after="0" w:line="240" w:lineRule="auto"/>
        <w:ind w:firstLine="540"/>
        <w:jc w:val="both"/>
        <w:outlineLvl w:val="2"/>
        <w:rPr>
          <w:rFonts w:ascii="Calibri" w:hAnsi="Calibri" w:cs="Calibri"/>
        </w:rPr>
      </w:pPr>
    </w:p>
    <w:p w:rsidR="00863F4D" w:rsidRPr="00863F4D" w:rsidRDefault="00863F4D" w:rsidP="00863F4D">
      <w:pPr>
        <w:autoSpaceDE w:val="0"/>
        <w:autoSpaceDN w:val="0"/>
        <w:adjustRightInd w:val="0"/>
        <w:spacing w:after="0" w:line="240" w:lineRule="auto"/>
        <w:jc w:val="both"/>
        <w:outlineLvl w:val="2"/>
        <w:rPr>
          <w:rFonts w:ascii="Calibri" w:hAnsi="Calibri" w:cs="Calibri"/>
          <w:b/>
        </w:rPr>
      </w:pPr>
      <w:bookmarkStart w:id="0" w:name="_GoBack"/>
      <w:r w:rsidRPr="00863F4D">
        <w:rPr>
          <w:rFonts w:ascii="Calibri" w:hAnsi="Calibri" w:cs="Calibri"/>
          <w:b/>
        </w:rPr>
        <w:t>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bookmarkEnd w:id="0"/>
    <w:p w:rsidR="00863F4D" w:rsidRDefault="00863F4D">
      <w:pPr>
        <w:autoSpaceDE w:val="0"/>
        <w:autoSpaceDN w:val="0"/>
        <w:adjustRightInd w:val="0"/>
        <w:spacing w:after="0" w:line="240" w:lineRule="auto"/>
        <w:ind w:firstLine="540"/>
        <w:jc w:val="both"/>
        <w:outlineLvl w:val="2"/>
        <w:rPr>
          <w:rFonts w:ascii="Calibri" w:hAnsi="Calibri" w:cs="Calibri"/>
        </w:rPr>
      </w:pP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1. </w:t>
      </w:r>
      <w:proofErr w:type="gramStart"/>
      <w:r>
        <w:rPr>
          <w:rFonts w:ascii="Calibri" w:hAnsi="Calibri" w:cs="Calibri"/>
        </w:rPr>
        <w:t xml:space="preserve">При проведении </w:t>
      </w:r>
      <w:hyperlink r:id="rId40" w:history="1">
        <w:r>
          <w:rPr>
            <w:rFonts w:ascii="Calibri" w:hAnsi="Calibri" w:cs="Calibri"/>
            <w:color w:val="0000FF"/>
          </w:rPr>
          <w:t>налогового контроля</w:t>
        </w:r>
      </w:hyperlink>
      <w:r>
        <w:rPr>
          <w:rFonts w:ascii="Calibri" w:hAnsi="Calibri" w:cs="Calibri"/>
        </w:rP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 исполнительной власти, уполномоченный по контролю и надзору в области налогов и сборов, использует следующую информацию:</w:t>
      </w:r>
      <w:proofErr w:type="gramEnd"/>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сведения о ценах и котировках российских и иностранных бирж;</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таможенную статистику внешней торговли Российской Федерации, опубликовываемую или представляемую по запросу федеральным </w:t>
      </w:r>
      <w:hyperlink r:id="rId41"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таможенного дела;</w:t>
      </w:r>
    </w:p>
    <w:p w:rsidR="00863F4D" w:rsidRDefault="00863F4D">
      <w:pPr>
        <w:autoSpaceDE w:val="0"/>
        <w:autoSpaceDN w:val="0"/>
        <w:adjustRightInd w:val="0"/>
        <w:spacing w:after="0" w:line="240" w:lineRule="auto"/>
        <w:ind w:firstLine="540"/>
        <w:jc w:val="both"/>
        <w:outlineLvl w:val="2"/>
        <w:rPr>
          <w:rFonts w:ascii="Calibri" w:hAnsi="Calibri" w:cs="Calibri"/>
        </w:rPr>
      </w:pPr>
      <w:proofErr w:type="gramStart"/>
      <w:r>
        <w:rPr>
          <w:rFonts w:ascii="Calibri" w:hAnsi="Calibri" w:cs="Calibri"/>
        </w:rPr>
        <w:t xml:space="preserve">3) 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правовыми актами (в частности, в области регулирования ценообразования и статистики), официальных источниках </w:t>
      </w:r>
      <w:r>
        <w:rPr>
          <w:rFonts w:ascii="Calibri" w:hAnsi="Calibri" w:cs="Calibri"/>
        </w:rPr>
        <w:lastRenderedPageBreak/>
        <w:t>информации иностранных государств или международных организаций либо в иных опубликованных и (или) общедоступных</w:t>
      </w:r>
      <w:proofErr w:type="gramEnd"/>
      <w:r>
        <w:rPr>
          <w:rFonts w:ascii="Calibri" w:hAnsi="Calibri" w:cs="Calibri"/>
        </w:rPr>
        <w:t xml:space="preserve"> </w:t>
      </w:r>
      <w:proofErr w:type="gramStart"/>
      <w:r>
        <w:rPr>
          <w:rFonts w:ascii="Calibri" w:hAnsi="Calibri" w:cs="Calibri"/>
        </w:rPr>
        <w:t>изданиях</w:t>
      </w:r>
      <w:proofErr w:type="gramEnd"/>
      <w:r>
        <w:rPr>
          <w:rFonts w:ascii="Calibri" w:hAnsi="Calibri" w:cs="Calibri"/>
        </w:rPr>
        <w:t xml:space="preserve"> и информационных системах;</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4) данные информационно-ценовых агентств;</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5) информацию о сделках, совершенных налогоплательщиком.</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2. При отсутствии (недостаточности) информации, указанной в </w:t>
      </w:r>
      <w:hyperlink r:id="rId42" w:history="1">
        <w:r>
          <w:rPr>
            <w:rFonts w:ascii="Calibri" w:hAnsi="Calibri" w:cs="Calibri"/>
            <w:color w:val="0000FF"/>
          </w:rPr>
          <w:t>пункте 1</w:t>
        </w:r>
      </w:hyperlink>
      <w:r>
        <w:rPr>
          <w:rFonts w:ascii="Calibri" w:hAnsi="Calibri" w:cs="Calibri"/>
        </w:rPr>
        <w:t xml:space="preserve"> настоящей статьи, федеральный орган исполнительной власти, уполномоченный по контролю и надзору в области налогов и сборов, использует следующую информацию:</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2) сведения, полученные из бухгалтерской и статистической отчетности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Сведения, полученные из бухгалтерской отчетности иностранных организаций, допускается использовать для определения интервала рентабельности для российских организаций (иностранных организаций, деятельность которых на территории Российской Федерации приводит к образованию постоянного представительства) только при невозможности расчета такого интервала рентабельности на основании данных бухгалтерской отчетности российских организаций, совершавших сопоставимые сделки;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сведения о рыночной стоимости объектов оценки, определенной в соответствии с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 или иностранных государств об оценочной деятельности;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иную информацию, используемую в соответствии с </w:t>
      </w:r>
      <w:hyperlink r:id="rId44" w:history="1">
        <w:r>
          <w:rPr>
            <w:rFonts w:ascii="Calibri" w:hAnsi="Calibri" w:cs="Calibri"/>
            <w:color w:val="0000FF"/>
          </w:rPr>
          <w:t>главой 14.3</w:t>
        </w:r>
      </w:hyperlink>
      <w:r>
        <w:rPr>
          <w:rFonts w:ascii="Calibri" w:hAnsi="Calibri" w:cs="Calibri"/>
        </w:rPr>
        <w:t xml:space="preserve"> настоящего Кодекса.</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3. </w:t>
      </w:r>
      <w:proofErr w:type="gramStart"/>
      <w:r>
        <w:rPr>
          <w:rFonts w:ascii="Calibri" w:hAnsi="Calibri" w:cs="Calibri"/>
        </w:rPr>
        <w:t>В целях сопоставления для целей налогообложения условий сделок между взаимозависимыми лицами с условиями сделок между лицами</w:t>
      </w:r>
      <w:proofErr w:type="gramEnd"/>
      <w:r>
        <w:rPr>
          <w:rFonts w:ascii="Calibri" w:hAnsi="Calibri" w:cs="Calibri"/>
        </w:rPr>
        <w:t xml:space="preserve">, не являющимися взаимозависимыми, не допускается использование информации, составляющей </w:t>
      </w:r>
      <w:hyperlink r:id="rId45" w:history="1">
        <w:r>
          <w:rPr>
            <w:rFonts w:ascii="Calibri" w:hAnsi="Calibri" w:cs="Calibri"/>
            <w:color w:val="0000FF"/>
          </w:rPr>
          <w:t>налоговую тайну</w:t>
        </w:r>
      </w:hyperlink>
      <w:r>
        <w:rPr>
          <w:rFonts w:ascii="Calibri" w:hAnsi="Calibri" w:cs="Calibri"/>
        </w:rPr>
        <w:t xml:space="preserve">, а также иной информации, доступ к которой ограничен в соответствии с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w:t>
      </w:r>
      <w:hyperlink r:id="rId47" w:history="1">
        <w:r>
          <w:rPr>
            <w:rFonts w:ascii="Calibri" w:hAnsi="Calibri" w:cs="Calibri"/>
            <w:color w:val="0000FF"/>
          </w:rPr>
          <w:t>органом</w:t>
        </w:r>
      </w:hyperlink>
      <w:r>
        <w:rPr>
          <w:rFonts w:ascii="Calibri" w:hAnsi="Calibri" w:cs="Calibri"/>
        </w:rPr>
        <w:t xml:space="preserve">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4. </w:t>
      </w:r>
      <w:proofErr w:type="gramStart"/>
      <w:r>
        <w:rPr>
          <w:rFonts w:ascii="Calibri" w:hAnsi="Calibri" w:cs="Calibri"/>
        </w:rPr>
        <w:t>При сопоставлении для целей налогообложения условий сделок между взаимозависимыми лицами с условиями сделок между лицами</w:t>
      </w:r>
      <w:proofErr w:type="gramEnd"/>
      <w:r>
        <w:rPr>
          <w:rFonts w:ascii="Calibri" w:hAnsi="Calibri" w:cs="Calibri"/>
        </w:rPr>
        <w:t>, не являющимися взаимозависимыми, используются исключительно общедоступные источники информации, а также сведения о налогоплательщике.</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5. </w:t>
      </w:r>
      <w:proofErr w:type="gramStart"/>
      <w:r>
        <w:rPr>
          <w:rFonts w:ascii="Calibri" w:hAnsi="Calibri" w:cs="Calibri"/>
        </w:rPr>
        <w:t>При сопоставлении для целей налогообложения условий сделок между взаимозависимыми лицами с условиями сделок между лицами</w:t>
      </w:r>
      <w:proofErr w:type="gramEnd"/>
      <w:r>
        <w:rPr>
          <w:rFonts w:ascii="Calibri" w:hAnsi="Calibri" w:cs="Calibri"/>
        </w:rPr>
        <w:t xml:space="preserve">, не являющимися взаимозависимыми, а также при подготовке и представлении документации в соответствии со </w:t>
      </w:r>
      <w:hyperlink r:id="rId48" w:history="1">
        <w:r>
          <w:rPr>
            <w:rFonts w:ascii="Calibri" w:hAnsi="Calibri" w:cs="Calibri"/>
            <w:color w:val="0000FF"/>
          </w:rPr>
          <w:t>статьей 105.15</w:t>
        </w:r>
      </w:hyperlink>
      <w:r>
        <w:rPr>
          <w:rFonts w:ascii="Calibri" w:hAnsi="Calibri" w:cs="Calibri"/>
        </w:rP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w:t>
      </w:r>
    </w:p>
    <w:p w:rsidR="00863F4D" w:rsidRDefault="00863F4D">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6. В случае, если при проведении проверки полноты исчисления и уплаты налогов в связи с совершением сделок между взаимозависимыми лицами федеральный </w:t>
      </w:r>
      <w:hyperlink r:id="rId49" w:history="1">
        <w:r>
          <w:rPr>
            <w:rFonts w:ascii="Calibri" w:hAnsi="Calibri" w:cs="Calibri"/>
            <w:color w:val="0000FF"/>
          </w:rPr>
          <w:t>орган</w:t>
        </w:r>
      </w:hyperlink>
      <w:r>
        <w:rPr>
          <w:rFonts w:ascii="Calibri" w:hAnsi="Calibri" w:cs="Calibri"/>
        </w:rPr>
        <w:t xml:space="preserve"> исполнительной власти, уполномоченный по контролю и надзору в области налогов и сборов, располагает информацией о сопоставимых сделках, совершенных налогоплательщиком, в отношении которого производится такая проверка, другими </w:t>
      </w:r>
      <w:proofErr w:type="gramStart"/>
      <w:r>
        <w:rPr>
          <w:rFonts w:ascii="Calibri" w:hAnsi="Calibri" w:cs="Calibri"/>
        </w:rPr>
        <w:t>сторонами</w:t>
      </w:r>
      <w:proofErr w:type="gramEnd"/>
      <w:r>
        <w:rPr>
          <w:rFonts w:ascii="Calibri" w:hAnsi="Calibri" w:cs="Calibri"/>
        </w:rPr>
        <w:t xml:space="preserve"> которых являются лица, не признаваемые взаимозависимыми с указанным налогоплательщиком, то при сопоставлении таких сделок с анализируемой сделкой федеральный орган исполнительной власти, уполномоченный по контролю и надзору в области налогов и сборов, не вправе использовать иную информацию для определения интервала рыночных цен.</w:t>
      </w:r>
    </w:p>
    <w:p w:rsidR="00863F4D" w:rsidRDefault="00863F4D">
      <w:pPr>
        <w:autoSpaceDE w:val="0"/>
        <w:autoSpaceDN w:val="0"/>
        <w:adjustRightInd w:val="0"/>
        <w:spacing w:after="0" w:line="240" w:lineRule="auto"/>
        <w:rPr>
          <w:rFonts w:ascii="Calibri" w:hAnsi="Calibri" w:cs="Calibri"/>
        </w:rPr>
      </w:pPr>
    </w:p>
    <w:p w:rsidR="00863F4D" w:rsidRDefault="00863F4D">
      <w:pPr>
        <w:autoSpaceDE w:val="0"/>
        <w:autoSpaceDN w:val="0"/>
        <w:adjustRightInd w:val="0"/>
        <w:spacing w:after="0" w:line="240" w:lineRule="auto"/>
        <w:rPr>
          <w:rFonts w:ascii="Calibri" w:hAnsi="Calibri" w:cs="Calibri"/>
        </w:rPr>
      </w:pPr>
    </w:p>
    <w:p w:rsidR="00990808" w:rsidRDefault="00990808"/>
    <w:sectPr w:rsidR="00990808" w:rsidSect="00FA7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4D"/>
    <w:rsid w:val="00033323"/>
    <w:rsid w:val="00036CC5"/>
    <w:rsid w:val="002F2028"/>
    <w:rsid w:val="002F54BC"/>
    <w:rsid w:val="003D7A18"/>
    <w:rsid w:val="005B1DEE"/>
    <w:rsid w:val="00610126"/>
    <w:rsid w:val="00623D0A"/>
    <w:rsid w:val="007424A8"/>
    <w:rsid w:val="007E3805"/>
    <w:rsid w:val="008062A3"/>
    <w:rsid w:val="00863F4D"/>
    <w:rsid w:val="00990808"/>
    <w:rsid w:val="0099151A"/>
    <w:rsid w:val="00AD0352"/>
    <w:rsid w:val="00AD4105"/>
    <w:rsid w:val="00B27449"/>
    <w:rsid w:val="00B54D47"/>
    <w:rsid w:val="00C14C57"/>
    <w:rsid w:val="00C17DC4"/>
    <w:rsid w:val="00C949C3"/>
    <w:rsid w:val="00CB2571"/>
    <w:rsid w:val="00DE0B1B"/>
    <w:rsid w:val="00E217F9"/>
    <w:rsid w:val="00EC7275"/>
    <w:rsid w:val="00EE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63F4D"/>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63F4D"/>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AA70613B2233B5DD3FA8041A7A44E61E988D8326DC47FD17C6903E2A60F4C6CBEEDC64GDhAJ" TargetMode="External"/><Relationship Id="rId18" Type="http://schemas.openxmlformats.org/officeDocument/2006/relationships/hyperlink" Target="consultantplus://offline/ref=1CAA70613B2233B5DD3FA8041A7A44E61E988D8524D840FD17C6903E2A60F4C6CBEEDC64DD9D1DG2hAJ" TargetMode="External"/><Relationship Id="rId26" Type="http://schemas.openxmlformats.org/officeDocument/2006/relationships/hyperlink" Target="consultantplus://offline/ref=1CAA70613B2233B5DD3FA8041A7A44E61E988D8524D840FD17C6903E2A60F4C6CBEEDC64DD9E1EG2hAJ" TargetMode="External"/><Relationship Id="rId39" Type="http://schemas.openxmlformats.org/officeDocument/2006/relationships/hyperlink" Target="consultantplus://offline/ref=1CAA70613B2233B5DD3FA8041A7A44E61E988D8524D840FD17C6903E2A60F4C6CBEEDC64DD9D1CG2hBJ" TargetMode="External"/><Relationship Id="rId3" Type="http://schemas.openxmlformats.org/officeDocument/2006/relationships/settings" Target="settings.xml"/><Relationship Id="rId21" Type="http://schemas.openxmlformats.org/officeDocument/2006/relationships/hyperlink" Target="consultantplus://offline/ref=1CAA70613B2233B5DD3FA8041A7A44E61E988D8524D840FD17C6903E2A60F4C6CBEEDC64DD911EG2hEJ" TargetMode="External"/><Relationship Id="rId34" Type="http://schemas.openxmlformats.org/officeDocument/2006/relationships/hyperlink" Target="consultantplus://offline/ref=1CAA70613B2233B5DD3FA8041A7A44E61E988D8524D840FD17C6903E2A60F4C6CBEEDC64DD9D1CG2hDJ" TargetMode="External"/><Relationship Id="rId42" Type="http://schemas.openxmlformats.org/officeDocument/2006/relationships/hyperlink" Target="consultantplus://offline/ref=1CAA70613B2233B5DD3FA8041A7A44E61E988D8524D840FD17C6903E2A60F4C6CBEEDC64DD9E18G2h5J" TargetMode="External"/><Relationship Id="rId47" Type="http://schemas.openxmlformats.org/officeDocument/2006/relationships/hyperlink" Target="consultantplus://offline/ref=1CAA70613B2233B5DD3FA8041A7A44E61E988D8326DC47FD17C6903E2A60F4C6CBEEDC64GDhAJ" TargetMode="External"/><Relationship Id="rId50" Type="http://schemas.openxmlformats.org/officeDocument/2006/relationships/fontTable" Target="fontTable.xml"/><Relationship Id="rId7" Type="http://schemas.openxmlformats.org/officeDocument/2006/relationships/hyperlink" Target="consultantplus://offline/ref=1CAA70613B2233B5DD3FA8041A7A44E61E988D8326DC47FD17C6903E2A60F4C6CBEEDC64GDhAJ" TargetMode="External"/><Relationship Id="rId12" Type="http://schemas.openxmlformats.org/officeDocument/2006/relationships/hyperlink" Target="consultantplus://offline/ref=1CAA70613B2233B5DD3FA8041A7A44E61E988D8524D840FD17C6903E2A60F4C6CBEEDC64DD9D1FG2hBJ" TargetMode="External"/><Relationship Id="rId17" Type="http://schemas.openxmlformats.org/officeDocument/2006/relationships/hyperlink" Target="consultantplus://offline/ref=1CAA70613B2233B5DD3FA8041A7A44E61E988D8524D840FD17C6903E2A60F4C6CBEEDC64DD9D1FG2hBJ" TargetMode="External"/><Relationship Id="rId25" Type="http://schemas.openxmlformats.org/officeDocument/2006/relationships/hyperlink" Target="consultantplus://offline/ref=1CAA70613B2233B5DD3FA8041A7A44E61E988D8524D840FD17C6903E2A60F4C6CBEEDC64DD9D1FG2hBJ" TargetMode="External"/><Relationship Id="rId33" Type="http://schemas.openxmlformats.org/officeDocument/2006/relationships/hyperlink" Target="consultantplus://offline/ref=1CAA70613B2233B5DD3FA8041A7A44E61E988D8524D840FD17C6903E2A60F4C6CBEEDC64DD9D1DG2h5J" TargetMode="External"/><Relationship Id="rId38" Type="http://schemas.openxmlformats.org/officeDocument/2006/relationships/hyperlink" Target="consultantplus://offline/ref=1CAA70613B2233B5DD3FA8041A7A44E61E988D8524D840FD17C6903E2A60F4C6CBEEDC64DD9D1BG2hFJ" TargetMode="External"/><Relationship Id="rId46" Type="http://schemas.openxmlformats.org/officeDocument/2006/relationships/hyperlink" Target="consultantplus://offline/ref=1CAA70613B2233B5DD3FA8041A7A44E61E908C8E2AD948A01DCEC93228G6h7J" TargetMode="External"/><Relationship Id="rId2" Type="http://schemas.microsoft.com/office/2007/relationships/stylesWithEffects" Target="stylesWithEffects.xml"/><Relationship Id="rId16" Type="http://schemas.openxmlformats.org/officeDocument/2006/relationships/hyperlink" Target="consultantplus://offline/ref=1CAA70613B2233B5DD3FA8041A7A44E61E988D862ADF4AFD17C6903E2A60F4C6CBEEDC64D99D12G2h8J" TargetMode="External"/><Relationship Id="rId20" Type="http://schemas.openxmlformats.org/officeDocument/2006/relationships/hyperlink" Target="consultantplus://offline/ref=1CAA70613B2233B5DD3FA8041A7A44E61E988D8524DB4AFD17C6903E2A60GFh4J" TargetMode="External"/><Relationship Id="rId29" Type="http://schemas.openxmlformats.org/officeDocument/2006/relationships/hyperlink" Target="consultantplus://offline/ref=1CAA70613B2233B5DD3FA8041A7A44E61E988D8524D840FD17C6903E2A60F4C6CBEEDC64DD9E1EG2hAJ" TargetMode="External"/><Relationship Id="rId41" Type="http://schemas.openxmlformats.org/officeDocument/2006/relationships/hyperlink" Target="consultantplus://offline/ref=1CAA70613B2233B5DD3FA8041A7A44E61E988D8020D84AFD17C6903E2A60F4C6CBEEDC64DD981B2E86GBh1J" TargetMode="External"/><Relationship Id="rId1" Type="http://schemas.openxmlformats.org/officeDocument/2006/relationships/styles" Target="styles.xml"/><Relationship Id="rId6" Type="http://schemas.openxmlformats.org/officeDocument/2006/relationships/hyperlink" Target="consultantplus://offline/ref=1CAA70613B2233B5DD3FA8041A7A44E61E988D8524D840FD17C6903E2A60F4C6CBEEDC64DD9119G2hBJ" TargetMode="External"/><Relationship Id="rId11" Type="http://schemas.openxmlformats.org/officeDocument/2006/relationships/hyperlink" Target="consultantplus://offline/ref=1CAA70613B2233B5DD3FA8041A7A44E61E988D862ADF4AFD17C6903E2A60F4C6CBEEDC64DF981AG2h5J" TargetMode="External"/><Relationship Id="rId24" Type="http://schemas.openxmlformats.org/officeDocument/2006/relationships/hyperlink" Target="consultantplus://offline/ref=1CAA70613B2233B5DD3FA8041A7A44E61E988D8524D840FD17C6903E2A60F4C6CBEEDC64DD9D1BG2hBJ" TargetMode="External"/><Relationship Id="rId32" Type="http://schemas.openxmlformats.org/officeDocument/2006/relationships/hyperlink" Target="consultantplus://offline/ref=1CAA70613B2233B5DD3FA8041A7A44E61E988D8524D840FD17C6903E2A60F4C6CBEEDC64DD9E1EG2hAJ" TargetMode="External"/><Relationship Id="rId37" Type="http://schemas.openxmlformats.org/officeDocument/2006/relationships/hyperlink" Target="consultantplus://offline/ref=1CAA70613B2233B5DD3FA8041A7A44E61E988D852BD04BFD17C6903E2A60F4C6CBEEDC64DD981B2C86GBhAJ" TargetMode="External"/><Relationship Id="rId40" Type="http://schemas.openxmlformats.org/officeDocument/2006/relationships/hyperlink" Target="consultantplus://offline/ref=1CAA70613B2233B5DD3FA8041A7A44E61E988D8524D840FD17C6903E2A60F4C6CBEEDC64DD9012G2hDJ" TargetMode="External"/><Relationship Id="rId45" Type="http://schemas.openxmlformats.org/officeDocument/2006/relationships/hyperlink" Target="consultantplus://offline/ref=1CAA70613B2233B5DD3FA8041A7A44E61E988D8524D840FD17C6903E2A60F4C6CBEEDC64DD981A2C83GBh1J" TargetMode="External"/><Relationship Id="rId5" Type="http://schemas.openxmlformats.org/officeDocument/2006/relationships/hyperlink" Target="consultantplus://offline/ref=1CAA70613B2233B5DD3FA8041A7A44E61E988D8524D840FD17C6903E2A60F4C6CBEEDC64DD9D1BG2hBJ" TargetMode="External"/><Relationship Id="rId15" Type="http://schemas.openxmlformats.org/officeDocument/2006/relationships/hyperlink" Target="consultantplus://offline/ref=1CAA70613B2233B5DD3FA8041A7A44E61E988D862ADF4AFD17C6903E2A60F4C6CBEEDC64DF981CG2hBJ" TargetMode="External"/><Relationship Id="rId23" Type="http://schemas.openxmlformats.org/officeDocument/2006/relationships/hyperlink" Target="consultantplus://offline/ref=1CAA70613B2233B5DD3FA8041A7A44E61E988D862ADF4AFD17C6903E2A60GFh4J" TargetMode="External"/><Relationship Id="rId28" Type="http://schemas.openxmlformats.org/officeDocument/2006/relationships/hyperlink" Target="consultantplus://offline/ref=1CAA70613B2233B5DD3FA8041A7A44E61E988D8524D840FD17C6903E2A60F4C6CBEEDC64DD9E1EG2hAJ" TargetMode="External"/><Relationship Id="rId36" Type="http://schemas.openxmlformats.org/officeDocument/2006/relationships/hyperlink" Target="consultantplus://offline/ref=1CAA70613B2233B5DD3FA8041A7A44E61E988D8524D840FD17C6903E2A60F4C6CBEEDC64DD9E1EG2hBJ" TargetMode="External"/><Relationship Id="rId49" Type="http://schemas.openxmlformats.org/officeDocument/2006/relationships/hyperlink" Target="consultantplus://offline/ref=1CAA70613B2233B5DD3FA8041A7A44E61E988D8326DC47FD17C6903E2A60F4C6CBEEDC64GDhAJ" TargetMode="External"/><Relationship Id="rId10" Type="http://schemas.openxmlformats.org/officeDocument/2006/relationships/hyperlink" Target="consultantplus://offline/ref=1CAA70613B2233B5DD3FA8041A7A44E61E988D8524D840FD17C6903E2A60F4C6CBEEDC64DD9012G2hDJ" TargetMode="External"/><Relationship Id="rId19" Type="http://schemas.openxmlformats.org/officeDocument/2006/relationships/hyperlink" Target="consultantplus://offline/ref=1CAA70613B2233B5DD3FA8041A7A44E61E988E8027DA47FD17C6903E2A60GFh4J" TargetMode="External"/><Relationship Id="rId31" Type="http://schemas.openxmlformats.org/officeDocument/2006/relationships/hyperlink" Target="consultantplus://offline/ref=1CAA70613B2233B5DD3FA8041A7A44E61E988D8524D840FD17C6903E2A60F4C6CBEEDC64DD9D1DG2h5J" TargetMode="External"/><Relationship Id="rId44" Type="http://schemas.openxmlformats.org/officeDocument/2006/relationships/hyperlink" Target="consultantplus://offline/ref=1CAA70613B2233B5DD3FA8041A7A44E61E988D8524D840FD17C6903E2A60F4C6CBEEDC64DD9E1EG2hAJ" TargetMode="External"/><Relationship Id="rId4" Type="http://schemas.openxmlformats.org/officeDocument/2006/relationships/webSettings" Target="webSettings.xml"/><Relationship Id="rId9" Type="http://schemas.openxmlformats.org/officeDocument/2006/relationships/hyperlink" Target="consultantplus://offline/ref=1CAA70613B2233B5DD3FA8041A7A44E61E988D8524D840FD17C6903E2A60F4C6CBEEDC64DD9D1EG2hFJ" TargetMode="External"/><Relationship Id="rId14" Type="http://schemas.openxmlformats.org/officeDocument/2006/relationships/hyperlink" Target="consultantplus://offline/ref=1CAA70613B2233B5DD3FA8041A7A44E61E988D8524D840FD17C6903E2A60F4C6CBEEDC64DD9D1FG2hBJ" TargetMode="External"/><Relationship Id="rId22" Type="http://schemas.openxmlformats.org/officeDocument/2006/relationships/hyperlink" Target="consultantplus://offline/ref=1CAA70613B2233B5DD3FA8041A7A44E61E988D862ADF4AFD17C6903E2A60GFh4J" TargetMode="External"/><Relationship Id="rId27" Type="http://schemas.openxmlformats.org/officeDocument/2006/relationships/hyperlink" Target="consultantplus://offline/ref=1CAA70613B2233B5DD3FA8041A7A44E61E988D8524D840FD17C6903E2A60F4C6CBEEDC64DD9E1EG2hAJ" TargetMode="External"/><Relationship Id="rId30" Type="http://schemas.openxmlformats.org/officeDocument/2006/relationships/hyperlink" Target="consultantplus://offline/ref=1CAA70613B2233B5DD3FA8041A7A44E61E988D8524D840FD17C6903E2A60F4C6CBEEDC64DD9E1EG2hAJ" TargetMode="External"/><Relationship Id="rId35" Type="http://schemas.openxmlformats.org/officeDocument/2006/relationships/hyperlink" Target="consultantplus://offline/ref=1CAA70613B2233B5DD3FA8041A7A44E61E988D8326DC47FD17C6903E2A60F4C6CBEEDC64GDhAJ" TargetMode="External"/><Relationship Id="rId43" Type="http://schemas.openxmlformats.org/officeDocument/2006/relationships/hyperlink" Target="consultantplus://offline/ref=1CAA70613B2233B5DD3FA8041A7A44E61E988D8524DB4AFD17C6903E2A60GFh4J" TargetMode="External"/><Relationship Id="rId48" Type="http://schemas.openxmlformats.org/officeDocument/2006/relationships/hyperlink" Target="consultantplus://offline/ref=1CAA70613B2233B5DD3FA8041A7A44E61E988D8524D840FD17C6903E2A60F4C6CBEEDC64DD901FG2h5J" TargetMode="External"/><Relationship Id="rId8" Type="http://schemas.openxmlformats.org/officeDocument/2006/relationships/hyperlink" Target="consultantplus://offline/ref=1CAA70613B2233B5DD3FA8041A7A44E61E988D8524D840FD17C6903E2A60F4C6CBEEDC64DD9E1EG2hAJ"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4775</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Komp777</dc:creator>
  <cp:lastModifiedBy>Komp777</cp:lastModifiedBy>
  <cp:revision>1</cp:revision>
  <dcterms:created xsi:type="dcterms:W3CDTF">2012-03-30T09:33:00Z</dcterms:created>
  <dcterms:modified xsi:type="dcterms:W3CDTF">2012-03-30T09:34:00Z</dcterms:modified>
</cp:coreProperties>
</file>